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9279" w14:textId="4128E70F" w:rsidR="008347DF" w:rsidRDefault="008347DF">
      <w:pPr>
        <w:spacing w:line="276" w:lineRule="auto"/>
        <w:ind w:left="0" w:firstLine="0"/>
        <w:jc w:val="both"/>
        <w:rPr>
          <w:rFonts w:ascii="Arial" w:eastAsia="Arial" w:hAnsi="Arial" w:cs="Arial"/>
          <w:b/>
        </w:rPr>
      </w:pPr>
    </w:p>
    <w:p w14:paraId="50950426" w14:textId="77777777" w:rsidR="008347DF" w:rsidRDefault="008347DF">
      <w:pPr>
        <w:ind w:left="65"/>
        <w:rPr>
          <w:sz w:val="2"/>
          <w:szCs w:val="2"/>
        </w:rPr>
      </w:pPr>
    </w:p>
    <w:tbl>
      <w:tblPr>
        <w:tblStyle w:val="a1"/>
        <w:tblW w:w="10305" w:type="dxa"/>
        <w:jc w:val="center"/>
        <w:tblInd w:w="0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370"/>
        <w:gridCol w:w="4935"/>
      </w:tblGrid>
      <w:tr w:rsidR="008347DF" w:rsidRPr="00A543DB" w14:paraId="59BBACAF" w14:textId="77777777">
        <w:trPr>
          <w:trHeight w:val="1740"/>
          <w:jc w:val="center"/>
        </w:trPr>
        <w:tc>
          <w:tcPr>
            <w:tcW w:w="10305" w:type="dxa"/>
            <w:gridSpan w:val="2"/>
            <w:tcBorders>
              <w:right w:val="nil"/>
            </w:tcBorders>
            <w:shd w:val="clear" w:color="auto" w:fill="3D85C6"/>
            <w:tcMar>
              <w:top w:w="181" w:type="dxa"/>
              <w:left w:w="181" w:type="dxa"/>
              <w:bottom w:w="181" w:type="dxa"/>
              <w:right w:w="181" w:type="dxa"/>
            </w:tcMar>
          </w:tcPr>
          <w:p w14:paraId="7FCCF79F" w14:textId="77777777" w:rsidR="008347DF" w:rsidRDefault="00931082">
            <w:pPr>
              <w:keepNext/>
              <w:keepLines/>
              <w:spacing w:after="60" w:line="276" w:lineRule="auto"/>
              <w:rPr>
                <w:b/>
                <w:color w:val="FFFFFF"/>
                <w:sz w:val="48"/>
                <w:szCs w:val="48"/>
              </w:rPr>
            </w:pPr>
            <w:bookmarkStart w:id="0" w:name="_heading=h.gjdgxs" w:colFirst="0" w:colLast="0"/>
            <w:bookmarkEnd w:id="0"/>
            <w:r>
              <w:rPr>
                <w:b/>
                <w:color w:val="FFFFFF"/>
                <w:sz w:val="48"/>
                <w:szCs w:val="48"/>
              </w:rPr>
              <w:t xml:space="preserve">Ubezpieczenie wykupu depozytu </w:t>
            </w:r>
          </w:p>
          <w:p w14:paraId="75449C73" w14:textId="77777777" w:rsidR="008347DF" w:rsidRDefault="00931082">
            <w:pPr>
              <w:pStyle w:val="Sous-titre"/>
            </w:pPr>
            <w:bookmarkStart w:id="1" w:name="_heading=h.30j0zll" w:colFirst="0" w:colLast="0"/>
            <w:bookmarkEnd w:id="1"/>
            <w:r>
              <w:t>Dokument ujawniający informacje o produktach ubezpieczeniowych</w:t>
            </w:r>
          </w:p>
          <w:p w14:paraId="6432D432" w14:textId="77777777" w:rsidR="008347DF" w:rsidRDefault="00931082">
            <w:pPr>
              <w:spacing w:before="120" w:line="276" w:lineRule="auto"/>
              <w:ind w:left="0" w:firstLine="0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Spółka: Seyna, SA o kapitale zakładowym 1 115 800,42 EUR, z siedzibą pod adresem 20 bis rue Louis-Philippe, 92200 Neuilly sur Seine, zarejestrowana w Rejestrze Handlowym i Spółek w Nanterre pod numerem 843 974 635, spółka podlegająca kodeksowi ubezpieczeń.</w:t>
            </w:r>
          </w:p>
          <w:p w14:paraId="0D037C13" w14:textId="77777777" w:rsidR="008347DF" w:rsidRPr="00A543DB" w:rsidRDefault="00931082">
            <w:pPr>
              <w:spacing w:line="276" w:lineRule="auto"/>
              <w:ind w:left="0" w:firstLine="0"/>
              <w:rPr>
                <w:color w:val="FFFFFF"/>
                <w:lang w:val="en-US"/>
              </w:rPr>
            </w:pPr>
            <w:r w:rsidRPr="00A543DB">
              <w:rPr>
                <w:rFonts w:ascii="Arial" w:eastAsia="Arial" w:hAnsi="Arial" w:cs="Arial"/>
                <w:color w:val="FFFFFF"/>
                <w:sz w:val="20"/>
                <w:szCs w:val="20"/>
                <w:lang w:val="en-US"/>
              </w:rPr>
              <w:t>Produkt: Realizacja depozytu Click &amp; Boat</w:t>
            </w:r>
          </w:p>
        </w:tc>
      </w:tr>
      <w:tr w:rsidR="008347DF" w:rsidRPr="00A543DB" w14:paraId="0B1E1674" w14:textId="77777777">
        <w:trPr>
          <w:trHeight w:val="460"/>
          <w:jc w:val="center"/>
        </w:trPr>
        <w:tc>
          <w:tcPr>
            <w:tcW w:w="10305" w:type="dxa"/>
            <w:gridSpan w:val="2"/>
            <w:tcBorders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DC8FDE" w14:textId="77777777" w:rsidR="008347DF" w:rsidRPr="00A543DB" w:rsidRDefault="00931082">
            <w:pPr>
              <w:spacing w:before="120"/>
              <w:ind w:left="0" w:firstLine="0"/>
              <w:jc w:val="both"/>
              <w:rPr>
                <w:lang w:val="en-US"/>
              </w:rPr>
            </w:pPr>
            <w:r w:rsidRPr="00A543DB">
              <w:rPr>
                <w:rFonts w:ascii="Arial" w:eastAsia="Arial" w:hAnsi="Arial" w:cs="Arial"/>
                <w:sz w:val="20"/>
                <w:szCs w:val="20"/>
                <w:lang w:val="en-US"/>
              </w:rPr>
              <w:t>Niniejszy dokument informacyjny stanowi podsumowanie głównych gwarancji i wyłączeń umowy ubezpieczeniowej nr 2sn46 "Realizacja kaucji", której pełna ulotka informacyjna jest dostępna na żądanie na stronie internetowej spółki Click&amp;Boat i zostanie przesłana do użytkownika pocztą elektroniczną po potwierdzeniu członkostwa. Nie uwzględnia Twoich konkretnych potrzeb i próśb.</w:t>
            </w:r>
          </w:p>
          <w:p w14:paraId="1B87E668" w14:textId="77777777" w:rsidR="008347DF" w:rsidRPr="00A543DB" w:rsidRDefault="008347DF">
            <w:pPr>
              <w:ind w:left="0" w:firstLine="0"/>
              <w:rPr>
                <w:lang w:val="en-US"/>
              </w:rPr>
            </w:pPr>
          </w:p>
          <w:p w14:paraId="479EE472" w14:textId="77777777" w:rsidR="008347DF" w:rsidRPr="00A543DB" w:rsidRDefault="00931082">
            <w:pPr>
              <w:keepNext/>
              <w:keepLines/>
              <w:spacing w:after="120"/>
              <w:ind w:left="0" w:firstLine="0"/>
              <w:rPr>
                <w:b/>
                <w:sz w:val="28"/>
                <w:szCs w:val="28"/>
                <w:lang w:val="en-US"/>
              </w:rPr>
            </w:pPr>
            <w:bookmarkStart w:id="2" w:name="_heading=h.1fob9te" w:colFirst="0" w:colLast="0"/>
            <w:bookmarkEnd w:id="2"/>
            <w:r w:rsidRPr="00A543DB">
              <w:rPr>
                <w:b/>
                <w:sz w:val="28"/>
                <w:szCs w:val="28"/>
                <w:lang w:val="en-US"/>
              </w:rPr>
              <w:t>Jaki to rodzaj ubezpieczenia?</w:t>
            </w:r>
          </w:p>
          <w:p w14:paraId="35AEB9E3" w14:textId="77777777" w:rsidR="008347DF" w:rsidRPr="00A543DB" w:rsidRDefault="00931082">
            <w:pPr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A543DB">
              <w:rPr>
                <w:rFonts w:ascii="Arial" w:eastAsia="Arial" w:hAnsi="Arial" w:cs="Arial"/>
                <w:sz w:val="20"/>
                <w:szCs w:val="20"/>
                <w:lang w:val="en-US"/>
              </w:rPr>
              <w:t>Ubezpieczenie "Odbiór kaucji" jest opcjonalną umową grupową, która ma na celu zwrot części kaucji pobranej w ramach rezerwacji w przypadku uszkodzenia łodzi po zakończeniu umowy najmu tej łodzi.</w:t>
            </w:r>
          </w:p>
        </w:tc>
      </w:tr>
      <w:tr w:rsidR="008347DF" w14:paraId="019EACDA" w14:textId="77777777">
        <w:trPr>
          <w:trHeight w:val="460"/>
          <w:jc w:val="center"/>
        </w:trPr>
        <w:tc>
          <w:tcPr>
            <w:tcW w:w="5370" w:type="dxa"/>
            <w:vMerge w:val="restart"/>
            <w:tcBorders>
              <w:left w:val="nil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502394" w14:textId="77777777" w:rsidR="008347DF" w:rsidRPr="00A543DB" w:rsidRDefault="00931082">
            <w:pPr>
              <w:keepNext/>
              <w:keepLines/>
              <w:spacing w:after="120"/>
              <w:rPr>
                <w:b/>
                <w:sz w:val="28"/>
                <w:szCs w:val="28"/>
                <w:lang w:val="en-US"/>
              </w:rPr>
            </w:pPr>
            <w:bookmarkStart w:id="3" w:name="_heading=h.3znysh7" w:colFirst="0" w:colLast="0"/>
            <w:bookmarkEnd w:id="3"/>
            <w:r w:rsidRPr="00A543DB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noProof/>
              </w:rPr>
              <w:drawing>
                <wp:anchor distT="57150" distB="57150" distL="57150" distR="57150" simplePos="0" relativeHeight="251658240" behindDoc="0" locked="0" layoutInCell="1" hidden="0" allowOverlap="1" wp14:anchorId="7184AC8D" wp14:editId="09DC99D5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57150</wp:posOffset>
                  </wp:positionV>
                  <wp:extent cx="391372" cy="409575"/>
                  <wp:effectExtent l="0" t="0" r="0" b="0"/>
                  <wp:wrapSquare wrapText="bothSides" distT="57150" distB="57150" distL="57150" distR="57150"/>
                  <wp:docPr id="2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372" cy="409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971AA86" w14:textId="77777777" w:rsidR="008347DF" w:rsidRPr="00A543DB" w:rsidRDefault="00931082">
            <w:pPr>
              <w:keepNext/>
              <w:keepLines/>
              <w:spacing w:after="120"/>
              <w:ind w:left="566" w:right="229" w:firstLine="65"/>
              <w:rPr>
                <w:b/>
                <w:sz w:val="28"/>
                <w:szCs w:val="28"/>
                <w:lang w:val="en-US"/>
              </w:rPr>
            </w:pPr>
            <w:bookmarkStart w:id="4" w:name="_heading=h.2et92p0" w:colFirst="0" w:colLast="0"/>
            <w:bookmarkEnd w:id="4"/>
            <w:r w:rsidRPr="00A543DB">
              <w:rPr>
                <w:b/>
                <w:sz w:val="28"/>
                <w:szCs w:val="28"/>
                <w:lang w:val="en-US"/>
              </w:rPr>
              <w:t xml:space="preserve"> Co jest ubezpieczone?</w:t>
            </w:r>
          </w:p>
          <w:p w14:paraId="28A7B4A4" w14:textId="77777777" w:rsidR="008347DF" w:rsidRPr="00A543DB" w:rsidRDefault="00931082">
            <w:pPr>
              <w:spacing w:before="120"/>
              <w:ind w:left="0" w:right="149" w:firstLine="0"/>
              <w:jc w:val="both"/>
              <w:rPr>
                <w:rFonts w:ascii="Arial" w:eastAsia="Arial" w:hAnsi="Arial" w:cs="Arial"/>
                <w:i/>
                <w:sz w:val="20"/>
                <w:szCs w:val="20"/>
                <w:lang w:val="en-US"/>
              </w:rPr>
            </w:pPr>
            <w:r w:rsidRPr="00A543DB">
              <w:rPr>
                <w:rFonts w:ascii="Arial" w:eastAsia="Arial" w:hAnsi="Arial" w:cs="Arial"/>
                <w:i/>
                <w:sz w:val="20"/>
                <w:szCs w:val="20"/>
                <w:lang w:val="en-US"/>
              </w:rPr>
              <w:t xml:space="preserve">Gwarancje poprzedzone symbolem są </w:t>
            </w:r>
            <w:r>
              <w:rPr>
                <w:rFonts w:ascii="Arial" w:eastAsia="Arial" w:hAnsi="Arial" w:cs="Arial"/>
                <w:i/>
                <w:noProof/>
                <w:sz w:val="20"/>
                <w:szCs w:val="20"/>
              </w:rPr>
              <w:drawing>
                <wp:inline distT="0" distB="0" distL="0" distR="0" wp14:anchorId="6F06368D" wp14:editId="5C67A593">
                  <wp:extent cx="129231" cy="144000"/>
                  <wp:effectExtent l="0" t="0" r="0" b="0"/>
                  <wp:docPr id="2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31" cy="14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543DB">
              <w:rPr>
                <w:rFonts w:ascii="Arial" w:eastAsia="Arial" w:hAnsi="Arial" w:cs="Arial"/>
                <w:i/>
                <w:sz w:val="20"/>
                <w:szCs w:val="20"/>
                <w:lang w:val="en-US"/>
              </w:rPr>
              <w:t xml:space="preserve"> systematycznie przewidziane w umowie.</w:t>
            </w:r>
          </w:p>
          <w:p w14:paraId="44C9C8E0" w14:textId="77777777" w:rsidR="008347DF" w:rsidRPr="00A543DB" w:rsidRDefault="008347DF">
            <w:pPr>
              <w:ind w:left="0" w:firstLine="0"/>
              <w:rPr>
                <w:lang w:val="en-US"/>
              </w:rPr>
            </w:pPr>
          </w:p>
          <w:p w14:paraId="0C2C164A" w14:textId="77777777" w:rsidR="008347DF" w:rsidRDefault="00931082">
            <w:pPr>
              <w:numPr>
                <w:ilvl w:val="0"/>
                <w:numId w:val="4"/>
              </w:numPr>
              <w:ind w:left="566" w:righ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Zwrot części zadatku</w:t>
            </w:r>
          </w:p>
          <w:p w14:paraId="125FD15A" w14:textId="77777777" w:rsidR="008347DF" w:rsidRDefault="008347DF">
            <w:pPr>
              <w:ind w:left="0" w:right="229" w:firstLine="0"/>
            </w:pPr>
          </w:p>
          <w:p w14:paraId="00EF3394" w14:textId="77777777" w:rsidR="008347DF" w:rsidRDefault="00931082">
            <w:pPr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Limit i pułap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1 (jeden) Jednorazowe roszczenie na okres ubezpieczenia w ramach limitu </w:t>
            </w:r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>kwoty zadatku pobranego w ramach rezerwacji, z zastrzeżeniem potrącenia udziału własnego w wysokości 20% od potrąconej kwoty, przy czym minimum 200 euro z VAT i maksimum 5.000 euro z VAT.</w:t>
            </w:r>
          </w:p>
          <w:p w14:paraId="739A6BFC" w14:textId="77777777" w:rsidR="008347DF" w:rsidRDefault="008347DF">
            <w:pPr>
              <w:ind w:left="720" w:right="229" w:firstLine="0"/>
            </w:pPr>
          </w:p>
        </w:tc>
        <w:tc>
          <w:tcPr>
            <w:tcW w:w="4935" w:type="dxa"/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2D9DBC" w14:textId="77777777" w:rsidR="008347DF" w:rsidRDefault="00931082">
            <w:pPr>
              <w:keepNext/>
              <w:keepLines/>
              <w:spacing w:after="120"/>
              <w:ind w:left="566" w:firstLine="65"/>
            </w:pPr>
            <w:bookmarkStart w:id="5" w:name="_heading=h.tyjcwt" w:colFirst="0" w:colLast="0"/>
            <w:bookmarkEnd w:id="5"/>
            <w:r>
              <w:t xml:space="preserve"> </w:t>
            </w:r>
            <w:r>
              <w:rPr>
                <w:noProof/>
              </w:rPr>
              <w:drawing>
                <wp:anchor distT="57150" distB="57150" distL="57150" distR="57150" simplePos="0" relativeHeight="251659264" behindDoc="0" locked="0" layoutInCell="1" hidden="0" allowOverlap="1" wp14:anchorId="0F47D70A" wp14:editId="52115DEB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66675</wp:posOffset>
                  </wp:positionV>
                  <wp:extent cx="377904" cy="394335"/>
                  <wp:effectExtent l="0" t="0" r="0" b="0"/>
                  <wp:wrapSquare wrapText="bothSides" distT="57150" distB="57150" distL="57150" distR="57150"/>
                  <wp:docPr id="23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904" cy="394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F08E5A1" w14:textId="77777777" w:rsidR="008347DF" w:rsidRDefault="00931082">
            <w:pPr>
              <w:keepNext/>
              <w:keepLines/>
              <w:spacing w:after="120"/>
              <w:ind w:left="566" w:right="225" w:firstLine="65"/>
              <w:rPr>
                <w:b/>
                <w:sz w:val="28"/>
                <w:szCs w:val="28"/>
              </w:rPr>
            </w:pPr>
            <w:bookmarkStart w:id="6" w:name="_heading=h.3dy6vkm" w:colFirst="0" w:colLast="0"/>
            <w:bookmarkEnd w:id="6"/>
            <w:r>
              <w:rPr>
                <w:b/>
                <w:sz w:val="28"/>
                <w:szCs w:val="28"/>
              </w:rPr>
              <w:t>Co nie jest ubezpieczone?</w:t>
            </w:r>
          </w:p>
          <w:p w14:paraId="335E0B09" w14:textId="77777777" w:rsidR="008347DF" w:rsidRDefault="008347DF">
            <w:pPr>
              <w:ind w:left="566" w:right="225"/>
            </w:pPr>
          </w:p>
          <w:p w14:paraId="39DA1EED" w14:textId="77777777" w:rsidR="008347DF" w:rsidRDefault="00931082">
            <w:pPr>
              <w:numPr>
                <w:ilvl w:val="0"/>
                <w:numId w:val="1"/>
              </w:numPr>
              <w:ind w:left="566" w:right="2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Łodzie biorące udział w zawodach</w:t>
            </w:r>
          </w:p>
          <w:p w14:paraId="7FE14EF3" w14:textId="77777777" w:rsidR="008347DF" w:rsidRDefault="00931082">
            <w:pPr>
              <w:numPr>
                <w:ilvl w:val="0"/>
                <w:numId w:val="1"/>
              </w:numPr>
              <w:ind w:left="566" w:right="2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wyposażenie pomocnicze łodzi (sygnał dźwiękowy, ponton, silnik pontonowy)</w:t>
            </w:r>
          </w:p>
        </w:tc>
      </w:tr>
      <w:tr w:rsidR="008347DF" w14:paraId="5627145B" w14:textId="77777777">
        <w:trPr>
          <w:trHeight w:val="420"/>
          <w:jc w:val="center"/>
        </w:trPr>
        <w:tc>
          <w:tcPr>
            <w:tcW w:w="5370" w:type="dxa"/>
            <w:vMerge/>
            <w:tcBorders>
              <w:left w:val="nil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59E250" w14:textId="77777777" w:rsidR="008347DF" w:rsidRDefault="008347DF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35" w:type="dxa"/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4BFCF7" w14:textId="77777777" w:rsidR="008347DF" w:rsidRDefault="00931082">
            <w:pPr>
              <w:keepNext/>
              <w:keepLines/>
              <w:spacing w:after="120"/>
              <w:ind w:left="566" w:right="219" w:firstLine="65"/>
              <w:rPr>
                <w:b/>
                <w:sz w:val="28"/>
                <w:szCs w:val="28"/>
              </w:rPr>
            </w:pPr>
            <w:bookmarkStart w:id="7" w:name="_heading=h.1t3h5sf" w:colFirst="0" w:colLast="0"/>
            <w:bookmarkEnd w:id="7"/>
            <w:r>
              <w:t xml:space="preserve"> </w:t>
            </w:r>
            <w:r>
              <w:rPr>
                <w:b/>
                <w:sz w:val="28"/>
                <w:szCs w:val="28"/>
              </w:rPr>
              <w:t>Czy są jakieś wyłączenia z zakresu ubezpieczenia?</w:t>
            </w:r>
            <w:r>
              <w:rPr>
                <w:noProof/>
              </w:rPr>
              <w:drawing>
                <wp:anchor distT="57150" distB="57150" distL="57150" distR="57150" simplePos="0" relativeHeight="251660288" behindDoc="0" locked="0" layoutInCell="1" hidden="0" allowOverlap="1" wp14:anchorId="7F4CDE8D" wp14:editId="4302D3CA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57150</wp:posOffset>
                  </wp:positionV>
                  <wp:extent cx="358140" cy="373380"/>
                  <wp:effectExtent l="0" t="0" r="0" b="0"/>
                  <wp:wrapSquare wrapText="bothSides" distT="57150" distB="57150" distL="57150" distR="57150"/>
                  <wp:docPr id="2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733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C34763B" w14:textId="77777777" w:rsidR="008347DF" w:rsidRDefault="00931082">
            <w:pPr>
              <w:ind w:left="566" w:right="2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Kluczowe wykluczenia</w:t>
            </w:r>
          </w:p>
          <w:p w14:paraId="63A8A1DA" w14:textId="77777777" w:rsidR="008347DF" w:rsidRDefault="00931082">
            <w:pPr>
              <w:numPr>
                <w:ilvl w:val="0"/>
                <w:numId w:val="5"/>
              </w:numPr>
              <w:ind w:left="566" w:right="219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Profesjonalne użytkowanie łodzi</w:t>
            </w:r>
          </w:p>
          <w:p w14:paraId="57562207" w14:textId="77777777" w:rsidR="008347DF" w:rsidRDefault="00931082">
            <w:pPr>
              <w:numPr>
                <w:ilvl w:val="0"/>
                <w:numId w:val="5"/>
              </w:numPr>
              <w:ind w:left="566" w:right="219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Awaria łodzi</w:t>
            </w:r>
          </w:p>
          <w:p w14:paraId="1E644DB9" w14:textId="77777777" w:rsidR="008347DF" w:rsidRDefault="00931082">
            <w:pPr>
              <w:numPr>
                <w:ilvl w:val="0"/>
                <w:numId w:val="5"/>
              </w:numPr>
              <w:ind w:left="566" w:right="219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Kradzież sprzętu i wyposażenia</w:t>
            </w:r>
          </w:p>
          <w:p w14:paraId="09066A42" w14:textId="77777777" w:rsidR="008347DF" w:rsidRDefault="00931082">
            <w:pPr>
              <w:numPr>
                <w:ilvl w:val="0"/>
                <w:numId w:val="5"/>
              </w:numPr>
              <w:ind w:left="566" w:right="219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Zaniedbywać</w:t>
            </w:r>
          </w:p>
        </w:tc>
      </w:tr>
      <w:tr w:rsidR="008347DF" w14:paraId="37448D4F" w14:textId="77777777">
        <w:trPr>
          <w:trHeight w:val="420"/>
          <w:jc w:val="center"/>
        </w:trPr>
        <w:tc>
          <w:tcPr>
            <w:tcW w:w="10305" w:type="dxa"/>
            <w:gridSpan w:val="2"/>
            <w:tcBorders>
              <w:left w:val="nil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44D19C" w14:textId="77777777" w:rsidR="008347DF" w:rsidRDefault="00931082">
            <w:pPr>
              <w:keepNext/>
              <w:keepLines/>
              <w:spacing w:after="120"/>
              <w:rPr>
                <w:b/>
                <w:sz w:val="28"/>
                <w:szCs w:val="28"/>
              </w:rPr>
            </w:pPr>
            <w:bookmarkStart w:id="8" w:name="_heading=h.4d34og8" w:colFirst="0" w:colLast="0"/>
            <w:bookmarkEnd w:id="8"/>
            <w:r>
              <w:rPr>
                <w:noProof/>
              </w:rPr>
              <w:lastRenderedPageBreak/>
              <w:drawing>
                <wp:anchor distT="57150" distB="57150" distL="57150" distR="57150" simplePos="0" relativeHeight="251661312" behindDoc="0" locked="0" layoutInCell="1" hidden="0" allowOverlap="1" wp14:anchorId="5E83BCEE" wp14:editId="7EF3DA69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57150</wp:posOffset>
                  </wp:positionV>
                  <wp:extent cx="381173" cy="405765"/>
                  <wp:effectExtent l="0" t="0" r="0" b="0"/>
                  <wp:wrapSquare wrapText="bothSides" distT="57150" distB="57150" distL="57150" distR="57150"/>
                  <wp:docPr id="2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173" cy="4057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F2A0C63" w14:textId="77777777" w:rsidR="008347DF" w:rsidRDefault="00931082">
            <w:pPr>
              <w:keepNext/>
              <w:keepLines/>
              <w:spacing w:after="120"/>
              <w:ind w:right="203"/>
              <w:rPr>
                <w:b/>
                <w:sz w:val="28"/>
                <w:szCs w:val="28"/>
              </w:rPr>
            </w:pPr>
            <w:bookmarkStart w:id="9" w:name="_heading=h.2s8eyo1" w:colFirst="0" w:colLast="0"/>
            <w:bookmarkEnd w:id="9"/>
            <w:r>
              <w:rPr>
                <w:b/>
                <w:sz w:val="28"/>
                <w:szCs w:val="28"/>
              </w:rPr>
              <w:t>Gdzie jestem objęty ubezpieczeniem?</w:t>
            </w:r>
          </w:p>
          <w:p w14:paraId="1B2A0D15" w14:textId="77777777" w:rsidR="008347DF" w:rsidRDefault="00931082">
            <w:pPr>
              <w:numPr>
                <w:ilvl w:val="0"/>
                <w:numId w:val="2"/>
              </w:numPr>
              <w:spacing w:before="120"/>
              <w:ind w:right="6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Na całym świecie. Zwrot zostanie jednak dokonany w euro. Ubezpieczyciel nie wypłaca równowartości w walucie kraju zamieszkania ubezpieczonego ani żadnych opłat bankowych pobieranych przez bank ubezpieczonego. </w:t>
            </w:r>
          </w:p>
        </w:tc>
      </w:tr>
      <w:tr w:rsidR="008347DF" w14:paraId="5B6B69E7" w14:textId="77777777">
        <w:trPr>
          <w:trHeight w:val="420"/>
          <w:jc w:val="center"/>
        </w:trPr>
        <w:tc>
          <w:tcPr>
            <w:tcW w:w="10305" w:type="dxa"/>
            <w:gridSpan w:val="2"/>
            <w:tcBorders>
              <w:left w:val="nil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EDEFC2" w14:textId="77777777" w:rsidR="008347DF" w:rsidRDefault="00931082">
            <w:pPr>
              <w:keepNext/>
              <w:keepLines/>
              <w:spacing w:after="120"/>
              <w:ind w:left="566" w:hanging="425"/>
              <w:rPr>
                <w:b/>
                <w:sz w:val="28"/>
                <w:szCs w:val="28"/>
              </w:rPr>
            </w:pPr>
            <w:bookmarkStart w:id="10" w:name="_heading=h.17dp8vu" w:colFirst="0" w:colLast="0"/>
            <w:bookmarkEnd w:id="10"/>
            <w:r>
              <w:rPr>
                <w:noProof/>
              </w:rPr>
              <w:drawing>
                <wp:anchor distT="57150" distB="57150" distL="57150" distR="57150" simplePos="0" relativeHeight="251662336" behindDoc="0" locked="0" layoutInCell="1" hidden="0" allowOverlap="1" wp14:anchorId="6C0EFA2F" wp14:editId="15A0C9A6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95250</wp:posOffset>
                  </wp:positionV>
                  <wp:extent cx="394335" cy="400695"/>
                  <wp:effectExtent l="0" t="0" r="0" b="0"/>
                  <wp:wrapSquare wrapText="bothSides" distT="57150" distB="57150" distL="57150" distR="57150"/>
                  <wp:docPr id="2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4006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213BA12" w14:textId="77777777" w:rsidR="008347DF" w:rsidRDefault="00931082">
            <w:pPr>
              <w:keepNext/>
              <w:keepLines/>
              <w:spacing w:after="120"/>
              <w:ind w:left="566" w:right="203" w:hanging="425"/>
              <w:rPr>
                <w:b/>
                <w:sz w:val="28"/>
                <w:szCs w:val="28"/>
              </w:rPr>
            </w:pPr>
            <w:bookmarkStart w:id="11" w:name="_heading=h.3rdcrjn" w:colFirst="0" w:colLast="0"/>
            <w:bookmarkEnd w:id="11"/>
            <w:r>
              <w:rPr>
                <w:b/>
                <w:sz w:val="28"/>
                <w:szCs w:val="28"/>
              </w:rPr>
              <w:t>Jakie są moje obowiązki?</w:t>
            </w:r>
          </w:p>
          <w:p w14:paraId="59D62126" w14:textId="77777777" w:rsidR="008347DF" w:rsidRDefault="00931082">
            <w:pPr>
              <w:numPr>
                <w:ilvl w:val="0"/>
                <w:numId w:val="3"/>
              </w:numPr>
              <w:ind w:right="19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Podczas dołączania:</w:t>
            </w:r>
          </w:p>
          <w:p w14:paraId="06C29C21" w14:textId="77777777" w:rsidR="008347DF" w:rsidRDefault="00931082">
            <w:pPr>
              <w:numPr>
                <w:ilvl w:val="1"/>
                <w:numId w:val="3"/>
              </w:numPr>
              <w:ind w:right="1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opłacić składkę ubezpieczeniową.</w:t>
            </w:r>
          </w:p>
          <w:p w14:paraId="72EC51FC" w14:textId="77777777" w:rsidR="008347DF" w:rsidRDefault="00931082">
            <w:pPr>
              <w:numPr>
                <w:ilvl w:val="0"/>
                <w:numId w:val="3"/>
              </w:numPr>
              <w:ind w:right="19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 trakcie dołączania:</w:t>
            </w:r>
          </w:p>
          <w:p w14:paraId="6F1232FF" w14:textId="77777777" w:rsidR="008347DF" w:rsidRPr="00A543DB" w:rsidRDefault="00931082">
            <w:pPr>
              <w:numPr>
                <w:ilvl w:val="1"/>
                <w:numId w:val="3"/>
              </w:numPr>
              <w:ind w:right="19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A543DB">
              <w:rPr>
                <w:rFonts w:ascii="Arial" w:eastAsia="Arial" w:hAnsi="Arial" w:cs="Arial"/>
                <w:sz w:val="20"/>
                <w:szCs w:val="20"/>
                <w:lang w:val="en-US"/>
              </w:rPr>
              <w:t>poinformować Dealera Managera w przypadku zmiany okoliczności.</w:t>
            </w:r>
          </w:p>
          <w:p w14:paraId="283B439E" w14:textId="77777777" w:rsidR="008347DF" w:rsidRDefault="00931082">
            <w:pPr>
              <w:numPr>
                <w:ilvl w:val="0"/>
                <w:numId w:val="3"/>
              </w:numPr>
              <w:ind w:right="19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 przypadku reklamacji:</w:t>
            </w:r>
          </w:p>
          <w:p w14:paraId="049DDC4B" w14:textId="77777777" w:rsidR="008347DF" w:rsidRDefault="00931082">
            <w:pPr>
              <w:numPr>
                <w:ilvl w:val="1"/>
                <w:numId w:val="3"/>
              </w:numPr>
              <w:ind w:right="1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zgłasza wszelkie roszczenia w terminach i zgodnie z procedurami określonymi w art. 8 ogłoszenia informacyjnego;</w:t>
            </w:r>
          </w:p>
          <w:p w14:paraId="3718DF32" w14:textId="77777777" w:rsidR="008347DF" w:rsidRDefault="00931082">
            <w:pPr>
              <w:numPr>
                <w:ilvl w:val="1"/>
                <w:numId w:val="3"/>
              </w:numPr>
              <w:ind w:right="1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dostarczyć wymagane dokumenty uzupełniające;</w:t>
            </w:r>
          </w:p>
          <w:p w14:paraId="5037529C" w14:textId="77777777" w:rsidR="008347DF" w:rsidRDefault="00931082">
            <w:pPr>
              <w:numPr>
                <w:ilvl w:val="1"/>
                <w:numId w:val="3"/>
              </w:numPr>
              <w:ind w:right="1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powstrzymać się od samodzielnej naprawy nieruchomości.</w:t>
            </w:r>
          </w:p>
          <w:p w14:paraId="75691584" w14:textId="77777777" w:rsidR="008347DF" w:rsidRDefault="008347DF">
            <w:pPr>
              <w:ind w:left="0" w:right="203" w:firstLine="0"/>
            </w:pPr>
          </w:p>
        </w:tc>
      </w:tr>
      <w:tr w:rsidR="008347DF" w:rsidRPr="00A543DB" w14:paraId="6830F746" w14:textId="77777777">
        <w:trPr>
          <w:trHeight w:val="2550"/>
          <w:jc w:val="center"/>
        </w:trPr>
        <w:tc>
          <w:tcPr>
            <w:tcW w:w="10305" w:type="dxa"/>
            <w:gridSpan w:val="2"/>
            <w:tcBorders>
              <w:left w:val="nil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CAB3FC" w14:textId="77777777" w:rsidR="008347DF" w:rsidRDefault="00931082">
            <w:pPr>
              <w:keepNext/>
              <w:keepLines/>
              <w:spacing w:after="120"/>
              <w:ind w:left="566" w:hanging="425"/>
              <w:rPr>
                <w:b/>
                <w:sz w:val="28"/>
                <w:szCs w:val="28"/>
              </w:rPr>
            </w:pPr>
            <w:bookmarkStart w:id="12" w:name="_heading=h.26in1rg" w:colFirst="0" w:colLast="0"/>
            <w:bookmarkEnd w:id="12"/>
            <w:r>
              <w:rPr>
                <w:noProof/>
              </w:rPr>
              <w:drawing>
                <wp:anchor distT="57150" distB="57150" distL="57150" distR="57150" simplePos="0" relativeHeight="251663360" behindDoc="0" locked="0" layoutInCell="1" hidden="0" allowOverlap="1" wp14:anchorId="5464A06C" wp14:editId="336B352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66675</wp:posOffset>
                  </wp:positionV>
                  <wp:extent cx="409044" cy="422910"/>
                  <wp:effectExtent l="0" t="0" r="0" b="0"/>
                  <wp:wrapSquare wrapText="bothSides" distT="57150" distB="57150" distL="57150" distR="57150"/>
                  <wp:docPr id="2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044" cy="4229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567A80E" w14:textId="77777777" w:rsidR="008347DF" w:rsidRPr="00A543DB" w:rsidRDefault="00931082">
            <w:pPr>
              <w:keepNext/>
              <w:keepLines/>
              <w:spacing w:after="120"/>
              <w:ind w:left="566" w:right="203" w:hanging="425"/>
              <w:rPr>
                <w:b/>
                <w:sz w:val="28"/>
                <w:szCs w:val="28"/>
                <w:lang w:val="en-US"/>
              </w:rPr>
            </w:pPr>
            <w:bookmarkStart w:id="13" w:name="_heading=h.lnxbz9" w:colFirst="0" w:colLast="0"/>
            <w:bookmarkEnd w:id="13"/>
            <w:r w:rsidRPr="00A543DB">
              <w:rPr>
                <w:b/>
                <w:sz w:val="28"/>
                <w:szCs w:val="28"/>
                <w:lang w:val="en-US"/>
              </w:rPr>
              <w:t>Kiedy i jak dokonywać płatności?</w:t>
            </w:r>
          </w:p>
          <w:p w14:paraId="24A7154D" w14:textId="77777777" w:rsidR="008347DF" w:rsidRPr="00A543DB" w:rsidRDefault="00931082">
            <w:pPr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A543DB">
              <w:rPr>
                <w:rFonts w:ascii="Arial" w:eastAsia="Arial" w:hAnsi="Arial" w:cs="Arial"/>
                <w:sz w:val="20"/>
                <w:szCs w:val="20"/>
                <w:lang w:val="en-US"/>
              </w:rPr>
              <w:t>Składka ubezpieczeniowa wyliczana jest na podstawie wartości kaucji oraz liczby dni wynajmu. Kwota jest podana na Certyfikacie Członkostwa.</w:t>
            </w:r>
          </w:p>
          <w:p w14:paraId="38E8FA53" w14:textId="77777777" w:rsidR="008347DF" w:rsidRPr="00A543DB" w:rsidRDefault="008347DF">
            <w:pPr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5CD80357" w14:textId="77777777" w:rsidR="008347DF" w:rsidRPr="00A543DB" w:rsidRDefault="00931082">
            <w:pPr>
              <w:ind w:left="0" w:firstLine="0"/>
              <w:jc w:val="both"/>
              <w:rPr>
                <w:lang w:val="en-US"/>
              </w:rPr>
            </w:pPr>
            <w:r w:rsidRPr="00A543DB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Składka ubezpieczeniowa jest opłacana w całości Dystrybutorowi w tym samym dniu, w którym została podpisana Umowa. </w:t>
            </w:r>
          </w:p>
          <w:p w14:paraId="6604FB7E" w14:textId="77777777" w:rsidR="008347DF" w:rsidRPr="00A543DB" w:rsidRDefault="008347DF">
            <w:pPr>
              <w:ind w:left="566" w:hanging="425"/>
              <w:rPr>
                <w:lang w:val="en-US"/>
              </w:rPr>
            </w:pPr>
          </w:p>
        </w:tc>
      </w:tr>
      <w:tr w:rsidR="008347DF" w14:paraId="577D5BAE" w14:textId="77777777">
        <w:trPr>
          <w:trHeight w:val="420"/>
          <w:jc w:val="center"/>
        </w:trPr>
        <w:tc>
          <w:tcPr>
            <w:tcW w:w="10305" w:type="dxa"/>
            <w:gridSpan w:val="2"/>
            <w:tcBorders>
              <w:left w:val="nil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8B24DA" w14:textId="77777777" w:rsidR="008347DF" w:rsidRPr="00A543DB" w:rsidRDefault="00931082">
            <w:pPr>
              <w:keepNext/>
              <w:keepLines/>
              <w:spacing w:after="120"/>
              <w:ind w:right="203"/>
              <w:rPr>
                <w:b/>
                <w:sz w:val="28"/>
                <w:szCs w:val="28"/>
                <w:lang w:val="en-US"/>
              </w:rPr>
            </w:pPr>
            <w:bookmarkStart w:id="14" w:name="_heading=h.35nkun2" w:colFirst="0" w:colLast="0"/>
            <w:bookmarkEnd w:id="14"/>
            <w:r>
              <w:rPr>
                <w:noProof/>
              </w:rPr>
              <w:drawing>
                <wp:anchor distT="57150" distB="57150" distL="57150" distR="57150" simplePos="0" relativeHeight="251664384" behindDoc="0" locked="0" layoutInCell="1" hidden="0" allowOverlap="1" wp14:anchorId="32E25AC1" wp14:editId="30C06C3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57150</wp:posOffset>
                  </wp:positionV>
                  <wp:extent cx="413385" cy="434405"/>
                  <wp:effectExtent l="0" t="0" r="0" b="0"/>
                  <wp:wrapSquare wrapText="bothSides" distT="57150" distB="57150" distL="57150" distR="57150"/>
                  <wp:docPr id="1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385" cy="434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A1192AB" w14:textId="77777777" w:rsidR="008347DF" w:rsidRPr="00A543DB" w:rsidRDefault="00931082">
            <w:pPr>
              <w:keepNext/>
              <w:keepLines/>
              <w:spacing w:after="120"/>
              <w:ind w:right="203"/>
              <w:rPr>
                <w:b/>
                <w:sz w:val="28"/>
                <w:szCs w:val="28"/>
                <w:lang w:val="en-US"/>
              </w:rPr>
            </w:pPr>
            <w:bookmarkStart w:id="15" w:name="_heading=h.1ksv4uv" w:colFirst="0" w:colLast="0"/>
            <w:bookmarkEnd w:id="15"/>
            <w:r w:rsidRPr="00A543DB">
              <w:rPr>
                <w:b/>
                <w:sz w:val="28"/>
                <w:szCs w:val="28"/>
                <w:lang w:val="en-US"/>
              </w:rPr>
              <w:t xml:space="preserve">Kiedy zaczyna się i kiedy kończy ubezpieczenie? </w:t>
            </w:r>
          </w:p>
          <w:p w14:paraId="7F346AEE" w14:textId="77777777" w:rsidR="008347DF" w:rsidRDefault="00931082">
            <w:pPr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Gwarancja wchodzi w życie w dniu, w którym członek wchodzi w posiadanie łodzi i kończy się w momencie jej zwrotu.</w:t>
            </w:r>
          </w:p>
          <w:p w14:paraId="18F7313D" w14:textId="77777777" w:rsidR="008347DF" w:rsidRDefault="00931082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Gwarancja obowiązuje tak samo jak umowa najmu Łodzi, ale może zostać rozwiązana przed terminem w przypadkach określonych w Artykule 7.2. </w:t>
            </w:r>
          </w:p>
          <w:p w14:paraId="5E289F8A" w14:textId="77777777" w:rsidR="008347DF" w:rsidRDefault="008347DF"/>
        </w:tc>
      </w:tr>
      <w:tr w:rsidR="008347DF" w14:paraId="1EBB81AA" w14:textId="77777777">
        <w:trPr>
          <w:trHeight w:val="420"/>
          <w:jc w:val="center"/>
        </w:trPr>
        <w:tc>
          <w:tcPr>
            <w:tcW w:w="10305" w:type="dxa"/>
            <w:gridSpan w:val="2"/>
            <w:tcBorders>
              <w:left w:val="nil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330749" w14:textId="77777777" w:rsidR="008347DF" w:rsidRDefault="00931082">
            <w:pPr>
              <w:keepNext/>
              <w:keepLines/>
              <w:spacing w:after="120"/>
              <w:rPr>
                <w:b/>
                <w:sz w:val="28"/>
                <w:szCs w:val="28"/>
              </w:rPr>
            </w:pPr>
            <w:bookmarkStart w:id="16" w:name="_heading=h.44sinio" w:colFirst="0" w:colLast="0"/>
            <w:bookmarkEnd w:id="16"/>
            <w:r>
              <w:rPr>
                <w:noProof/>
              </w:rPr>
              <w:drawing>
                <wp:anchor distT="57150" distB="57150" distL="57150" distR="57150" simplePos="0" relativeHeight="251665408" behindDoc="0" locked="0" layoutInCell="1" hidden="0" allowOverlap="1" wp14:anchorId="6103519D" wp14:editId="575EEE9E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57150</wp:posOffset>
                  </wp:positionV>
                  <wp:extent cx="405765" cy="419520"/>
                  <wp:effectExtent l="0" t="0" r="0" b="0"/>
                  <wp:wrapSquare wrapText="bothSides" distT="57150" distB="57150" distL="57150" distR="57150"/>
                  <wp:docPr id="2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65" cy="419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3AB7CFE" w14:textId="77777777" w:rsidR="008347DF" w:rsidRDefault="00931082">
            <w:pPr>
              <w:keepNext/>
              <w:keepLines/>
              <w:spacing w:after="120"/>
              <w:ind w:right="203"/>
              <w:rPr>
                <w:b/>
                <w:sz w:val="28"/>
                <w:szCs w:val="28"/>
              </w:rPr>
            </w:pPr>
            <w:bookmarkStart w:id="17" w:name="_heading=h.2jxsxqh" w:colFirst="0" w:colLast="0"/>
            <w:bookmarkEnd w:id="17"/>
            <w:r>
              <w:rPr>
                <w:b/>
                <w:sz w:val="28"/>
                <w:szCs w:val="28"/>
              </w:rPr>
              <w:t>Jak mogę odstąpić od umowy?</w:t>
            </w:r>
          </w:p>
          <w:p w14:paraId="44E717AE" w14:textId="77777777" w:rsidR="008347DF" w:rsidRDefault="00931082">
            <w:pPr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Członkostwo może zostać zakończone przez Menedżera Dealera na warunkach określonych w Informacji Informacyjnej.</w:t>
            </w:r>
          </w:p>
          <w:p w14:paraId="70844E44" w14:textId="77777777" w:rsidR="008347DF" w:rsidRDefault="008347DF"/>
        </w:tc>
      </w:tr>
    </w:tbl>
    <w:p w14:paraId="1A6A0D15" w14:textId="5634C2FA" w:rsidR="008347DF" w:rsidRDefault="008347DF">
      <w:pPr>
        <w:ind w:left="0" w:firstLine="0"/>
        <w:rPr>
          <w:sz w:val="2"/>
          <w:szCs w:val="2"/>
        </w:rPr>
      </w:pPr>
    </w:p>
    <w:sectPr w:rsidR="008347D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roman"/>
    <w:pitch w:val="default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51E53"/>
    <w:multiLevelType w:val="multilevel"/>
    <w:tmpl w:val="25CEC20E"/>
    <w:lvl w:ilvl="0">
      <w:start w:val="1"/>
      <w:numFmt w:val="bullet"/>
      <w:lvlText w:val="!"/>
      <w:lvlJc w:val="left"/>
      <w:pPr>
        <w:ind w:left="720" w:hanging="360"/>
      </w:pPr>
      <w:rPr>
        <w:rFonts w:ascii="Arial" w:eastAsia="Arial" w:hAnsi="Arial" w:cs="Arial"/>
        <w:b/>
        <w:color w:val="FF99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973867"/>
    <w:multiLevelType w:val="multilevel"/>
    <w:tmpl w:val="FC08741C"/>
    <w:lvl w:ilvl="0">
      <w:start w:val="1"/>
      <w:numFmt w:val="bullet"/>
      <w:lvlText w:val="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512EA7"/>
    <w:multiLevelType w:val="multilevel"/>
    <w:tmpl w:val="E620EB64"/>
    <w:lvl w:ilvl="0">
      <w:start w:val="1"/>
      <w:numFmt w:val="bullet"/>
      <w:lvlText w:val="✔"/>
      <w:lvlJc w:val="left"/>
      <w:pPr>
        <w:ind w:left="720" w:hanging="360"/>
      </w:pPr>
      <w:rPr>
        <w:color w:val="93C47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915E69"/>
    <w:multiLevelType w:val="multilevel"/>
    <w:tmpl w:val="50E847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5036EDB"/>
    <w:multiLevelType w:val="multilevel"/>
    <w:tmpl w:val="2ED06A7C"/>
    <w:lvl w:ilvl="0">
      <w:start w:val="1"/>
      <w:numFmt w:val="bullet"/>
      <w:lvlText w:val="✘"/>
      <w:lvlJc w:val="left"/>
      <w:pPr>
        <w:ind w:left="720" w:hanging="360"/>
      </w:pPr>
      <w:rPr>
        <w:color w:val="FF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33366427">
    <w:abstractNumId w:val="4"/>
  </w:num>
  <w:num w:numId="2" w16cid:durableId="923340506">
    <w:abstractNumId w:val="1"/>
  </w:num>
  <w:num w:numId="3" w16cid:durableId="1399673132">
    <w:abstractNumId w:val="3"/>
  </w:num>
  <w:num w:numId="4" w16cid:durableId="181675976">
    <w:abstractNumId w:val="2"/>
  </w:num>
  <w:num w:numId="5" w16cid:durableId="1633558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7DF"/>
    <w:rsid w:val="008347DF"/>
    <w:rsid w:val="00931082"/>
    <w:rsid w:val="00A5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C329BB"/>
  <w15:docId w15:val="{37889286-F652-7E44-83E7-83E3315F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" w:eastAsia="fr-FR" w:bidi="ar-SA"/>
      </w:rPr>
    </w:rPrDefault>
    <w:pPrDefault>
      <w:pPr>
        <w:ind w:left="425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uiPriority w:val="9"/>
    <w:semiHidden/>
    <w:unhideWhenUsed/>
    <w:qFormat/>
    <w:pPr>
      <w:keepNext/>
      <w:keepLines/>
      <w:spacing w:after="120"/>
      <w:outlineLvl w:val="1"/>
    </w:pPr>
    <w:rPr>
      <w:b/>
      <w:sz w:val="28"/>
      <w:szCs w:val="28"/>
    </w:rPr>
  </w:style>
  <w:style w:type="paragraph" w:styleId="Titre3">
    <w:name w:val="heading 3"/>
    <w:basedOn w:val="Normal1"/>
    <w:next w:val="Normal1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uiPriority w:val="10"/>
    <w:qFormat/>
    <w:pPr>
      <w:keepNext/>
      <w:keepLines/>
      <w:spacing w:after="60" w:line="276" w:lineRule="auto"/>
    </w:pPr>
    <w:rPr>
      <w:b/>
      <w:color w:val="FFFFFF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b/>
      <w:color w:val="FFFFFF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38C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8C9"/>
    <w:rPr>
      <w:rFonts w:ascii="Lucida Grande" w:hAnsi="Lucida Grande" w:cs="Lucida Grande"/>
      <w:sz w:val="18"/>
      <w:szCs w:val="18"/>
    </w:r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A543D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SJ/6JMKxp8M6bFyuleImKKlkEA==">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Ruscon</dc:creator>
  <cp:lastModifiedBy>Camille Grosjean</cp:lastModifiedBy>
  <cp:revision>1</cp:revision>
  <dcterms:created xsi:type="dcterms:W3CDTF">2020-07-28T16:10:00Z</dcterms:created>
  <dcterms:modified xsi:type="dcterms:W3CDTF">2024-03-29T14:34:00Z</dcterms:modified>
</cp:coreProperties>
</file>